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D370" w14:textId="77777777" w:rsidR="00A85B8B" w:rsidRDefault="00A85B8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</w:p>
    <w:p w14:paraId="0889028E" w14:textId="6E1F04CB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  <w:r w:rsidRPr="0010673B">
        <w:rPr>
          <w:rFonts w:eastAsia="Swis721 WGL4 BT"/>
          <w:b/>
          <w:bCs/>
          <w:color w:val="000000"/>
          <w:w w:val="73"/>
          <w:sz w:val="44"/>
          <w:szCs w:val="44"/>
        </w:rPr>
        <w:t>WYMAGANIA EDUKACYJNE</w:t>
      </w:r>
    </w:p>
    <w:p w14:paraId="0B33B211" w14:textId="2AC78AFA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  <w:r w:rsidRPr="0010673B">
        <w:rPr>
          <w:rFonts w:eastAsia="Swis721 WGL4 BT"/>
          <w:b/>
          <w:bCs/>
          <w:color w:val="000000"/>
          <w:w w:val="73"/>
          <w:sz w:val="44"/>
          <w:szCs w:val="44"/>
        </w:rPr>
        <w:t xml:space="preserve">Z </w:t>
      </w:r>
      <w:r>
        <w:rPr>
          <w:rFonts w:eastAsia="Swis721 WGL4 BT"/>
          <w:b/>
          <w:bCs/>
          <w:color w:val="000000"/>
          <w:w w:val="73"/>
          <w:sz w:val="44"/>
          <w:szCs w:val="44"/>
        </w:rPr>
        <w:t>FIZYKI</w:t>
      </w:r>
    </w:p>
    <w:p w14:paraId="5942FDA8" w14:textId="4FC1BD5E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  <w:r w:rsidRPr="0010673B">
        <w:rPr>
          <w:rFonts w:eastAsia="Swis721 WGL4 BT"/>
          <w:b/>
          <w:bCs/>
          <w:color w:val="000000"/>
          <w:w w:val="73"/>
          <w:sz w:val="44"/>
          <w:szCs w:val="44"/>
        </w:rPr>
        <w:t xml:space="preserve">DLA KLASY </w:t>
      </w:r>
      <w:r w:rsidR="00D16C77">
        <w:rPr>
          <w:rFonts w:eastAsia="Swis721 WGL4 BT"/>
          <w:b/>
          <w:bCs/>
          <w:color w:val="000000"/>
          <w:w w:val="73"/>
          <w:sz w:val="44"/>
          <w:szCs w:val="44"/>
        </w:rPr>
        <w:t>8</w:t>
      </w:r>
    </w:p>
    <w:p w14:paraId="7A09FACE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</w:p>
    <w:p w14:paraId="3442EA00" w14:textId="4D656269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>niezbędne do otrzymania przez ucznia</w:t>
      </w:r>
    </w:p>
    <w:p w14:paraId="0617E0A3" w14:textId="55D549BE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 xml:space="preserve">poszczególnych </w:t>
      </w:r>
      <w:r w:rsidR="00E63849">
        <w:rPr>
          <w:rFonts w:eastAsia="Swis721 WGL4 BT"/>
          <w:color w:val="000000"/>
          <w:w w:val="73"/>
          <w:sz w:val="44"/>
          <w:szCs w:val="44"/>
        </w:rPr>
        <w:t>śród</w:t>
      </w:r>
      <w:r w:rsidR="000A31C4">
        <w:rPr>
          <w:rFonts w:eastAsia="Swis721 WGL4 BT"/>
          <w:color w:val="000000"/>
          <w:w w:val="73"/>
          <w:sz w:val="44"/>
          <w:szCs w:val="44"/>
        </w:rPr>
        <w:t>rocznych</w:t>
      </w:r>
      <w:r>
        <w:rPr>
          <w:rFonts w:eastAsia="Swis721 WGL4 BT"/>
          <w:color w:val="000000"/>
          <w:w w:val="73"/>
          <w:sz w:val="44"/>
          <w:szCs w:val="44"/>
        </w:rPr>
        <w:t xml:space="preserve"> </w:t>
      </w:r>
      <w:r w:rsidRPr="0010673B">
        <w:rPr>
          <w:rFonts w:eastAsia="Swis721 WGL4 BT"/>
          <w:color w:val="000000"/>
          <w:w w:val="73"/>
          <w:sz w:val="44"/>
          <w:szCs w:val="44"/>
        </w:rPr>
        <w:t>ocen</w:t>
      </w:r>
    </w:p>
    <w:p w14:paraId="5D119080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>klasyfikacyjnych</w:t>
      </w:r>
    </w:p>
    <w:p w14:paraId="05E15CB0" w14:textId="727AED24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>w I semestrze</w:t>
      </w:r>
    </w:p>
    <w:p w14:paraId="31AD8BC7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</w:p>
    <w:p w14:paraId="69D821D7" w14:textId="77777777" w:rsidR="0010673B" w:rsidRPr="0010673B" w:rsidRDefault="0010673B" w:rsidP="0010673B">
      <w:pPr>
        <w:pStyle w:val="Standard"/>
        <w:ind w:left="709" w:firstLine="709"/>
      </w:pPr>
      <w:r w:rsidRPr="0010673B">
        <w:t>Podstawa prawna: Art. 44b ust. 6. pkt 1. Ustawy z dnia 7 września 1991r.</w:t>
      </w:r>
    </w:p>
    <w:p w14:paraId="13D11C96" w14:textId="3BB9E256" w:rsidR="0010673B" w:rsidRDefault="0010673B" w:rsidP="0010673B">
      <w:pPr>
        <w:pStyle w:val="Standard"/>
        <w:ind w:left="709" w:firstLine="709"/>
      </w:pPr>
      <w:r w:rsidRPr="0010673B">
        <w:t>o systemie oświaty (Dz. U. z 2021r. poz.1915)</w:t>
      </w:r>
    </w:p>
    <w:p w14:paraId="652CD954" w14:textId="77777777" w:rsidR="0010673B" w:rsidRDefault="0010673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>
        <w:br w:type="page"/>
      </w:r>
    </w:p>
    <w:p w14:paraId="6253964D" w14:textId="4097DFD3" w:rsidR="00C35691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 w:rsidRPr="0010673B">
        <w:rPr>
          <w:rFonts w:eastAsia="Quasi-LucidaBright"/>
          <w:b/>
          <w:bCs/>
        </w:rPr>
        <w:lastRenderedPageBreak/>
        <w:t>Ocenę niedostateczną otrzymuje uczeń, który nie spełnia wymagań kryterialnych na ocenę dopuszczającą.</w:t>
      </w:r>
    </w:p>
    <w:p w14:paraId="76D61B5C" w14:textId="77777777" w:rsidR="0010673B" w:rsidRDefault="0010673B" w:rsidP="0010673B">
      <w:pPr>
        <w:pStyle w:val="Standard"/>
        <w:spacing w:before="120" w:after="120" w:line="276" w:lineRule="auto"/>
        <w:jc w:val="both"/>
        <w:rPr>
          <w:b/>
          <w:bCs/>
        </w:rPr>
      </w:pPr>
      <w:r>
        <w:rPr>
          <w:rFonts w:eastAsia="Quasi-LucidaBright"/>
          <w:b/>
          <w:bCs/>
        </w:rPr>
        <w:t>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ę </w:t>
      </w:r>
      <w:r>
        <w:rPr>
          <w:rFonts w:eastAsia="Quasi-LucidaBright"/>
          <w:b/>
          <w:bCs/>
          <w:spacing w:val="1"/>
        </w:rPr>
        <w:t>d</w:t>
      </w:r>
      <w:r>
        <w:rPr>
          <w:rFonts w:eastAsia="Quasi-LucidaBright"/>
          <w:b/>
          <w:bCs/>
        </w:rPr>
        <w:t>o</w:t>
      </w:r>
      <w:r>
        <w:rPr>
          <w:rFonts w:eastAsia="Quasi-LucidaBright"/>
          <w:b/>
          <w:bCs/>
          <w:spacing w:val="1"/>
        </w:rPr>
        <w:t>pu</w:t>
      </w:r>
      <w:r>
        <w:rPr>
          <w:rFonts w:eastAsia="Quasi-LucidaBright"/>
          <w:b/>
          <w:bCs/>
        </w:rPr>
        <w:t>sz</w:t>
      </w:r>
      <w:r>
        <w:rPr>
          <w:rFonts w:eastAsia="Quasi-LucidaBright"/>
          <w:b/>
          <w:bCs/>
          <w:spacing w:val="-1"/>
        </w:rPr>
        <w:t>c</w:t>
      </w:r>
      <w:r>
        <w:rPr>
          <w:rFonts w:eastAsia="Quasi-LucidaBright"/>
          <w:b/>
          <w:bCs/>
        </w:rPr>
        <w:t>z</w:t>
      </w:r>
      <w:r>
        <w:rPr>
          <w:rFonts w:eastAsia="Quasi-LucidaBright"/>
          <w:b/>
          <w:bCs/>
          <w:spacing w:val="1"/>
        </w:rPr>
        <w:t>ają</w:t>
      </w:r>
      <w:r>
        <w:rPr>
          <w:rFonts w:eastAsia="Quasi-LucidaBright"/>
          <w:b/>
          <w:bCs/>
          <w:spacing w:val="-1"/>
        </w:rPr>
        <w:t>c</w:t>
      </w:r>
      <w:r>
        <w:rPr>
          <w:rFonts w:eastAsia="Quasi-LucidaBright"/>
          <w:b/>
          <w:bCs/>
        </w:rPr>
        <w:t>ą o</w:t>
      </w:r>
      <w:r>
        <w:rPr>
          <w:rFonts w:eastAsia="Quasi-LucidaBright"/>
          <w:b/>
          <w:bCs/>
          <w:spacing w:val="-1"/>
        </w:rPr>
        <w:t>t</w:t>
      </w:r>
      <w:r>
        <w:rPr>
          <w:rFonts w:eastAsia="Quasi-LucidaBright"/>
          <w:b/>
          <w:bCs/>
        </w:rPr>
        <w:t>r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ym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 xml:space="preserve">je 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>c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e</w:t>
      </w:r>
      <w:r>
        <w:rPr>
          <w:rFonts w:eastAsia="Quasi-LucidaBright"/>
          <w:b/>
          <w:bCs/>
          <w:spacing w:val="-1"/>
        </w:rPr>
        <w:t>ń</w:t>
      </w:r>
      <w:r>
        <w:rPr>
          <w:rFonts w:eastAsia="Quasi-LucidaBright"/>
          <w:b/>
          <w:bCs/>
        </w:rPr>
        <w:t xml:space="preserve">,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  <w:spacing w:val="-1"/>
        </w:rPr>
        <w:t>t</w:t>
      </w:r>
      <w:r>
        <w:rPr>
          <w:rFonts w:eastAsia="Quasi-LucidaBright"/>
          <w:b/>
          <w:bCs/>
        </w:rPr>
        <w:t>óry:</w:t>
      </w:r>
    </w:p>
    <w:p w14:paraId="32AD3713" w14:textId="40B70E53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02A25255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765F8A2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demonstruje zjawisko elektryzowania ciał przez dotyk i potarcie</w:t>
      </w:r>
    </w:p>
    <w:p w14:paraId="6E000EBA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opisuje jakościowo oddziaływanie ładunków jednoimiennych i różnoimiennych</w:t>
      </w:r>
    </w:p>
    <w:p w14:paraId="1341F866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posługuje się pojęciem natężenia prądu wraz z jego jednostką </w:t>
      </w:r>
    </w:p>
    <w:p w14:paraId="64E31A39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napięcia elektrycznego jako wielkości określającej ilość energii potrzebnej do przeniesienia jednostkowego ładunku w obwodzie</w:t>
      </w:r>
    </w:p>
    <w:p w14:paraId="7771ED3F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stosuje jednostkę napięcia</w:t>
      </w:r>
    </w:p>
    <w:p w14:paraId="4FEBE71F" w14:textId="68A78358" w:rsidR="0010673B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pracy i mocy prądu elektrycznego wraz z ich jednostkami</w:t>
      </w:r>
    </w:p>
    <w:p w14:paraId="21BFC36E" w14:textId="77777777" w:rsidR="007E0528" w:rsidRDefault="007E0528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DA409CA" w14:textId="22AB53EF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4B84FF11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C3EE53C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wyróżnia formy energii, na jakie zamieniana jest energia elektryczna, wskazuje źródła energii elektrycznej i odbiorniki</w:t>
      </w:r>
    </w:p>
    <w:p w14:paraId="22ED9AE1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nazywa bieguny magnetyczne magnesów stałych i opisuje oddziaływania między nimi </w:t>
      </w:r>
    </w:p>
    <w:p w14:paraId="751134C7" w14:textId="105B63D0" w:rsidR="0010673B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demonstruje  i opisuje zachowanie igły magnetycznej w pobliżu magnesu</w:t>
      </w:r>
    </w:p>
    <w:p w14:paraId="63888CC0" w14:textId="77777777" w:rsidR="007E0528" w:rsidRDefault="007E0528" w:rsidP="007E0528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26E8348A" w14:textId="248AADB3" w:rsidR="008C46B4" w:rsidRDefault="008C46B4" w:rsidP="008C46B4">
      <w:pPr>
        <w:pStyle w:val="Standard"/>
        <w:tabs>
          <w:tab w:val="left" w:pos="1716"/>
        </w:tabs>
        <w:ind w:right="66"/>
        <w:jc w:val="both"/>
        <w:rPr>
          <w:b/>
          <w:bCs/>
        </w:rPr>
      </w:pPr>
      <w:r>
        <w:rPr>
          <w:rFonts w:eastAsia="Quasi-LucidaBright"/>
          <w:b/>
          <w:bCs/>
        </w:rPr>
        <w:t>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ę dostate</w:t>
      </w:r>
      <w:r>
        <w:rPr>
          <w:rFonts w:eastAsia="Quasi-LucidaBright"/>
          <w:b/>
          <w:bCs/>
          <w:spacing w:val="-1"/>
        </w:rPr>
        <w:t>c</w:t>
      </w:r>
      <w:r>
        <w:rPr>
          <w:rFonts w:eastAsia="Quasi-LucidaBright"/>
          <w:b/>
          <w:bCs/>
        </w:rPr>
        <w:t>zną otrzy</w:t>
      </w:r>
      <w:r>
        <w:rPr>
          <w:rFonts w:eastAsia="Quasi-LucidaBright"/>
          <w:b/>
          <w:bCs/>
          <w:spacing w:val="1"/>
        </w:rPr>
        <w:t>m</w:t>
      </w:r>
      <w:r>
        <w:rPr>
          <w:rFonts w:eastAsia="Quasi-LucidaBright"/>
          <w:b/>
          <w:bCs/>
        </w:rPr>
        <w:t xml:space="preserve">uje 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>cz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ń</w:t>
      </w:r>
      <w:r>
        <w:rPr>
          <w:rFonts w:eastAsia="Quasi-LucidaBright"/>
          <w:b/>
          <w:bCs/>
        </w:rPr>
        <w:t xml:space="preserve">,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 xml:space="preserve">tóry </w:t>
      </w:r>
      <w:r>
        <w:rPr>
          <w:rFonts w:eastAsia="Quasi-LucidaBright"/>
          <w:b/>
          <w:bCs/>
          <w:spacing w:val="1"/>
        </w:rPr>
        <w:t>s</w:t>
      </w:r>
      <w:r>
        <w:rPr>
          <w:rFonts w:eastAsia="Quasi-LucidaBright"/>
          <w:b/>
          <w:bCs/>
        </w:rPr>
        <w:t>p</w:t>
      </w:r>
      <w:r>
        <w:rPr>
          <w:rFonts w:eastAsia="Quasi-LucidaBright"/>
          <w:b/>
          <w:bCs/>
          <w:spacing w:val="1"/>
        </w:rPr>
        <w:t>eł</w:t>
      </w:r>
      <w:r>
        <w:rPr>
          <w:rFonts w:eastAsia="Quasi-LucidaBright"/>
          <w:b/>
          <w:bCs/>
        </w:rPr>
        <w:t xml:space="preserve">nia </w:t>
      </w:r>
      <w:r>
        <w:rPr>
          <w:rFonts w:eastAsia="Quasi-LucidaBright"/>
          <w:b/>
          <w:bCs/>
          <w:spacing w:val="-1"/>
        </w:rPr>
        <w:t>w</w:t>
      </w:r>
      <w:r>
        <w:rPr>
          <w:rFonts w:eastAsia="Quasi-LucidaBright"/>
          <w:b/>
          <w:bCs/>
        </w:rPr>
        <w:t>y</w:t>
      </w:r>
      <w:r>
        <w:rPr>
          <w:rFonts w:eastAsia="Quasi-LucidaBright"/>
          <w:b/>
          <w:bCs/>
          <w:spacing w:val="1"/>
        </w:rPr>
        <w:t>maga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ia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>ryt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</w:rPr>
        <w:t>ri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</w:rPr>
        <w:t xml:space="preserve">lne 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a 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</w:rPr>
        <w:t>nę dopus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c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</w:rPr>
        <w:t>j</w:t>
      </w:r>
      <w:r>
        <w:rPr>
          <w:rFonts w:eastAsia="Quasi-LucidaBright"/>
          <w:b/>
          <w:bCs/>
          <w:spacing w:val="1"/>
        </w:rPr>
        <w:t>ą</w:t>
      </w:r>
      <w:r>
        <w:rPr>
          <w:rFonts w:eastAsia="Quasi-LucidaBright"/>
          <w:b/>
          <w:bCs/>
        </w:rPr>
        <w:t>cą or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:</w:t>
      </w:r>
    </w:p>
    <w:p w14:paraId="050A0FA0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AAF0D5C" w14:textId="4596644A" w:rsidR="008C46B4" w:rsidRDefault="008C46B4" w:rsidP="007E0528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7318427A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opisuje, sposoby elektryzowania ciał przez potarcie i dotyk </w:t>
      </w:r>
    </w:p>
    <w:p w14:paraId="04BB4A3F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na czym polega zjawisko elektryzowania ciał</w:t>
      </w:r>
    </w:p>
    <w:p w14:paraId="201BF32F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opisuje przemieszczanie się ładunków w przewodnikach pod wpływem oddziaływania ładunku zewnętrznego</w:t>
      </w:r>
    </w:p>
    <w:p w14:paraId="6B4D1090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stosuje pojęcie indukcji elektrostatycznej</w:t>
      </w:r>
    </w:p>
    <w:p w14:paraId="068150E3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opisuje przepływ prądu w obwodach jako ruch elektronów swobodnych albo jonów w przewodnikach</w:t>
      </w:r>
    </w:p>
    <w:p w14:paraId="2A08CF96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rysuje schematy obwodów elektrycznych, stosując umowne symbole graficzne</w:t>
      </w:r>
    </w:p>
    <w:p w14:paraId="3A42450E" w14:textId="77777777" w:rsidR="008C46B4" w:rsidRPr="008C46B4" w:rsidRDefault="008C46B4" w:rsidP="008C46B4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18367" w14:textId="62D89A41" w:rsidR="008C46B4" w:rsidRDefault="008C46B4" w:rsidP="00197DED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073D269E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wyznacza opór przewodnika, poprzez pomiary napięcia na jego końcach i natężenia prądu przez niego płynącego</w:t>
      </w:r>
    </w:p>
    <w:p w14:paraId="4FFF3518" w14:textId="77777777" w:rsidR="007E0528" w:rsidRPr="007E0528" w:rsidRDefault="007E0528" w:rsidP="007E0528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opisuje wzajemne oddziaływanie magnesów i elektromagnesów</w:t>
      </w:r>
    </w:p>
    <w:p w14:paraId="24C00FAD" w14:textId="4CE22AB0" w:rsidR="007E0528" w:rsidRPr="00A85B8B" w:rsidRDefault="007E0528" w:rsidP="00A85B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28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biegunów magnetycznych Ziemi</w:t>
      </w:r>
    </w:p>
    <w:p w14:paraId="003E73DD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AAF88DB" w14:textId="77777777" w:rsidR="001B2A9A" w:rsidRDefault="001B2A9A">
      <w:pPr>
        <w:rPr>
          <w:rFonts w:ascii="Times New Roman" w:eastAsia="Quasi-LucidaBright" w:hAnsi="Times New Roman" w:cs="Times New Roman"/>
          <w:b/>
          <w:bCs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br w:type="page"/>
      </w:r>
    </w:p>
    <w:p w14:paraId="24C80E39" w14:textId="137F0355" w:rsidR="008C46B4" w:rsidRPr="007E0528" w:rsidRDefault="008C46B4" w:rsidP="008C46B4">
      <w:pPr>
        <w:rPr>
          <w:rFonts w:ascii="Times New Roman" w:eastAsia="Quasi-LucidaBright" w:hAnsi="Times New Roman" w:cs="Times New Roman"/>
          <w:b/>
          <w:bCs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lastRenderedPageBreak/>
        <w:t>Oc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ę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br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ą otrzy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uje 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cz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ń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tóry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eł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nia 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maga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ryt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lne 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a oc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nę do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zn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ą or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z:</w:t>
      </w:r>
    </w:p>
    <w:p w14:paraId="52175A10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179DD46" w14:textId="5B30CE48" w:rsidR="008C46B4" w:rsidRDefault="008C46B4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484F8A4D" w14:textId="77777777" w:rsidR="003D3C8B" w:rsidRDefault="003D3C8B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0CC82CF" w14:textId="77777777" w:rsidR="007E0528" w:rsidRPr="003D3C8B" w:rsidRDefault="007E0528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ładunku elektrycznego jako wielokrotności ładunku elementarnego, stosuje jednostkę ładunku</w:t>
      </w:r>
    </w:p>
    <w:p w14:paraId="10C2EA36" w14:textId="77777777" w:rsidR="007E0528" w:rsidRPr="003D3C8B" w:rsidRDefault="007E0528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przelicza dżule na kilowatogodziny, a kilowatogodziny na dżule</w:t>
      </w:r>
    </w:p>
    <w:p w14:paraId="209FD723" w14:textId="77777777" w:rsidR="007E0528" w:rsidRPr="003D3C8B" w:rsidRDefault="007E0528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związki między pracą i mocą prądu elektrycznego</w:t>
      </w:r>
    </w:p>
    <w:p w14:paraId="12DD3758" w14:textId="2F0D1210" w:rsidR="008C46B4" w:rsidRPr="003D3C8B" w:rsidRDefault="007E0528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pomiędzy natężeniem prądu a ładunkiem i czasem jego przepływu przez przekrój poprzeczny przewodnika</w:t>
      </w:r>
    </w:p>
    <w:p w14:paraId="3B9BA04D" w14:textId="77777777" w:rsidR="007E0528" w:rsidRDefault="007E0528" w:rsidP="007E0528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A82D888" w14:textId="166FCC4B" w:rsidR="008C46B4" w:rsidRDefault="008C46B4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4B4600FC" w14:textId="77777777" w:rsidR="003D3C8B" w:rsidRDefault="003D3C8B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EFB0836" w14:textId="77777777" w:rsidR="007E0528" w:rsidRPr="003D3C8B" w:rsidRDefault="007E0528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oporu elektrycznego jako własnością przewodnika</w:t>
      </w:r>
    </w:p>
    <w:p w14:paraId="4F76B916" w14:textId="77777777" w:rsidR="007E0528" w:rsidRPr="003D3C8B" w:rsidRDefault="007E0528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między napięciem elektrycznym a natężeniem prądu i oporem elektrycznym</w:t>
      </w:r>
    </w:p>
    <w:p w14:paraId="18A7670C" w14:textId="77777777" w:rsidR="007E0528" w:rsidRPr="003D3C8B" w:rsidRDefault="007E0528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jednostką oporu</w:t>
      </w:r>
    </w:p>
    <w:p w14:paraId="6928F9F8" w14:textId="77777777" w:rsidR="007E0528" w:rsidRPr="003D3C8B" w:rsidRDefault="007E0528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opisuje zasadę działania kompasu</w:t>
      </w:r>
    </w:p>
    <w:p w14:paraId="7C065E56" w14:textId="640A8B4A" w:rsidR="008C46B4" w:rsidRPr="003D3C8B" w:rsidRDefault="007E0528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demonstruje i opisuje zachowanie igły magnetycznej w pobliżu przewodnika z prądem</w:t>
      </w:r>
    </w:p>
    <w:p w14:paraId="70237E0D" w14:textId="77777777" w:rsidR="007E0528" w:rsidRDefault="007E0528" w:rsidP="007E0528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A306C96" w14:textId="12EEACF8" w:rsidR="008C46B4" w:rsidRDefault="00FB795F" w:rsidP="008C46B4">
      <w:pPr>
        <w:pStyle w:val="Standard"/>
        <w:tabs>
          <w:tab w:val="left" w:pos="1716"/>
        </w:tabs>
        <w:ind w:right="61"/>
        <w:jc w:val="both"/>
        <w:rPr>
          <w:b/>
          <w:bCs/>
        </w:rPr>
      </w:pPr>
      <w:r>
        <w:rPr>
          <w:rFonts w:eastAsia="Quasi-LucidaBright"/>
          <w:b/>
          <w:bCs/>
        </w:rPr>
        <w:t>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ę bardzo </w:t>
      </w:r>
      <w:r>
        <w:rPr>
          <w:rFonts w:eastAsia="Quasi-LucidaBright"/>
          <w:b/>
          <w:bCs/>
          <w:spacing w:val="1"/>
        </w:rPr>
        <w:t>d</w:t>
      </w:r>
      <w:r>
        <w:rPr>
          <w:rFonts w:eastAsia="Quasi-LucidaBright"/>
          <w:b/>
          <w:bCs/>
        </w:rPr>
        <w:t>o</w:t>
      </w:r>
      <w:r>
        <w:rPr>
          <w:rFonts w:eastAsia="Quasi-LucidaBright"/>
          <w:b/>
          <w:bCs/>
          <w:spacing w:val="1"/>
        </w:rPr>
        <w:t>br</w:t>
      </w:r>
      <w:r>
        <w:rPr>
          <w:rFonts w:eastAsia="Quasi-LucidaBright"/>
          <w:b/>
          <w:bCs/>
        </w:rPr>
        <w:t>ą otrzy</w:t>
      </w:r>
      <w:r>
        <w:rPr>
          <w:rFonts w:eastAsia="Quasi-LucidaBright"/>
          <w:b/>
          <w:bCs/>
          <w:spacing w:val="1"/>
        </w:rPr>
        <w:t>m</w:t>
      </w:r>
      <w:r>
        <w:rPr>
          <w:rFonts w:eastAsia="Quasi-LucidaBright"/>
          <w:b/>
          <w:bCs/>
        </w:rPr>
        <w:t xml:space="preserve">uje </w:t>
      </w:r>
      <w:r w:rsidR="008C46B4">
        <w:rPr>
          <w:rFonts w:eastAsia="Quasi-LucidaBright"/>
          <w:b/>
          <w:bCs/>
          <w:spacing w:val="-1"/>
        </w:rPr>
        <w:t>u</w:t>
      </w:r>
      <w:r w:rsidR="008C46B4">
        <w:rPr>
          <w:rFonts w:eastAsia="Quasi-LucidaBright"/>
          <w:b/>
          <w:bCs/>
        </w:rPr>
        <w:t>cz</w:t>
      </w:r>
      <w:r w:rsidR="008C46B4">
        <w:rPr>
          <w:rFonts w:eastAsia="Quasi-LucidaBright"/>
          <w:b/>
          <w:bCs/>
          <w:spacing w:val="1"/>
        </w:rPr>
        <w:t>e</w:t>
      </w:r>
      <w:r w:rsidR="008C46B4">
        <w:rPr>
          <w:rFonts w:eastAsia="Quasi-LucidaBright"/>
          <w:b/>
          <w:bCs/>
          <w:spacing w:val="-1"/>
        </w:rPr>
        <w:t>ń</w:t>
      </w:r>
      <w:r w:rsidR="008C46B4">
        <w:rPr>
          <w:rFonts w:eastAsia="Quasi-LucidaBright"/>
          <w:b/>
          <w:bCs/>
        </w:rPr>
        <w:t xml:space="preserve">, </w:t>
      </w:r>
      <w:r w:rsidR="008C46B4">
        <w:rPr>
          <w:rFonts w:eastAsia="Quasi-LucidaBright"/>
          <w:b/>
          <w:bCs/>
          <w:spacing w:val="1"/>
        </w:rPr>
        <w:t>k</w:t>
      </w:r>
      <w:r w:rsidR="008C46B4">
        <w:rPr>
          <w:rFonts w:eastAsia="Quasi-LucidaBright"/>
          <w:b/>
          <w:bCs/>
        </w:rPr>
        <w:t xml:space="preserve">tóry </w:t>
      </w:r>
      <w:r w:rsidR="008C46B4">
        <w:rPr>
          <w:rFonts w:eastAsia="Quasi-LucidaBright"/>
          <w:b/>
          <w:bCs/>
          <w:spacing w:val="1"/>
        </w:rPr>
        <w:t>s</w:t>
      </w:r>
      <w:r w:rsidR="008C46B4">
        <w:rPr>
          <w:rFonts w:eastAsia="Quasi-LucidaBright"/>
          <w:b/>
          <w:bCs/>
        </w:rPr>
        <w:t>p</w:t>
      </w:r>
      <w:r w:rsidR="008C46B4">
        <w:rPr>
          <w:rFonts w:eastAsia="Quasi-LucidaBright"/>
          <w:b/>
          <w:bCs/>
          <w:spacing w:val="1"/>
        </w:rPr>
        <w:t>eł</w:t>
      </w:r>
      <w:r w:rsidR="008C46B4">
        <w:rPr>
          <w:rFonts w:eastAsia="Quasi-LucidaBright"/>
          <w:b/>
          <w:bCs/>
        </w:rPr>
        <w:t xml:space="preserve">nia </w:t>
      </w:r>
      <w:r w:rsidR="008C46B4">
        <w:rPr>
          <w:rFonts w:eastAsia="Quasi-LucidaBright"/>
          <w:b/>
          <w:bCs/>
          <w:spacing w:val="-1"/>
        </w:rPr>
        <w:t>w</w:t>
      </w:r>
      <w:r w:rsidR="008C46B4">
        <w:rPr>
          <w:rFonts w:eastAsia="Quasi-LucidaBright"/>
          <w:b/>
          <w:bCs/>
        </w:rPr>
        <w:t>y</w:t>
      </w:r>
      <w:r w:rsidR="008C46B4">
        <w:rPr>
          <w:rFonts w:eastAsia="Quasi-LucidaBright"/>
          <w:b/>
          <w:bCs/>
          <w:spacing w:val="1"/>
        </w:rPr>
        <w:t>maga</w:t>
      </w:r>
      <w:r w:rsidR="008C46B4">
        <w:rPr>
          <w:rFonts w:eastAsia="Quasi-LucidaBright"/>
          <w:b/>
          <w:bCs/>
          <w:spacing w:val="-1"/>
        </w:rPr>
        <w:t>n</w:t>
      </w:r>
      <w:r w:rsidR="008C46B4">
        <w:rPr>
          <w:rFonts w:eastAsia="Quasi-LucidaBright"/>
          <w:b/>
          <w:bCs/>
        </w:rPr>
        <w:t xml:space="preserve">ia </w:t>
      </w:r>
      <w:r w:rsidR="008C46B4">
        <w:rPr>
          <w:rFonts w:eastAsia="Quasi-LucidaBright"/>
          <w:b/>
          <w:bCs/>
          <w:spacing w:val="1"/>
        </w:rPr>
        <w:t>k</w:t>
      </w:r>
      <w:r w:rsidR="008C46B4">
        <w:rPr>
          <w:rFonts w:eastAsia="Quasi-LucidaBright"/>
          <w:b/>
          <w:bCs/>
        </w:rPr>
        <w:t>ryt</w:t>
      </w:r>
      <w:r w:rsidR="008C46B4">
        <w:rPr>
          <w:rFonts w:eastAsia="Quasi-LucidaBright"/>
          <w:b/>
          <w:bCs/>
          <w:spacing w:val="1"/>
        </w:rPr>
        <w:t>e</w:t>
      </w:r>
      <w:r w:rsidR="008C46B4">
        <w:rPr>
          <w:rFonts w:eastAsia="Quasi-LucidaBright"/>
          <w:b/>
          <w:bCs/>
        </w:rPr>
        <w:t>ri</w:t>
      </w:r>
      <w:r w:rsidR="008C46B4">
        <w:rPr>
          <w:rFonts w:eastAsia="Quasi-LucidaBright"/>
          <w:b/>
          <w:bCs/>
          <w:spacing w:val="1"/>
        </w:rPr>
        <w:t>a</w:t>
      </w:r>
      <w:r w:rsidR="008C46B4">
        <w:rPr>
          <w:rFonts w:eastAsia="Quasi-LucidaBright"/>
          <w:b/>
          <w:bCs/>
        </w:rPr>
        <w:t xml:space="preserve">lne </w:t>
      </w:r>
      <w:r w:rsidR="008C46B4">
        <w:rPr>
          <w:rFonts w:eastAsia="Quasi-LucidaBright"/>
          <w:b/>
          <w:bCs/>
          <w:spacing w:val="-1"/>
        </w:rPr>
        <w:t>n</w:t>
      </w:r>
      <w:r w:rsidR="008C46B4">
        <w:rPr>
          <w:rFonts w:eastAsia="Quasi-LucidaBright"/>
          <w:b/>
          <w:bCs/>
        </w:rPr>
        <w:t>a oc</w:t>
      </w:r>
      <w:r w:rsidR="008C46B4">
        <w:rPr>
          <w:rFonts w:eastAsia="Quasi-LucidaBright"/>
          <w:b/>
          <w:bCs/>
          <w:spacing w:val="1"/>
        </w:rPr>
        <w:t>e</w:t>
      </w:r>
      <w:r w:rsidR="008C46B4">
        <w:rPr>
          <w:rFonts w:eastAsia="Quasi-LucidaBright"/>
          <w:b/>
          <w:bCs/>
          <w:spacing w:val="-1"/>
        </w:rPr>
        <w:t>n</w:t>
      </w:r>
      <w:r w:rsidR="008C46B4">
        <w:rPr>
          <w:rFonts w:eastAsia="Quasi-LucidaBright"/>
          <w:b/>
          <w:bCs/>
        </w:rPr>
        <w:t>ę dobrą or</w:t>
      </w:r>
      <w:r w:rsidR="008C46B4">
        <w:rPr>
          <w:rFonts w:eastAsia="Quasi-LucidaBright"/>
          <w:b/>
          <w:bCs/>
          <w:spacing w:val="1"/>
        </w:rPr>
        <w:t>a</w:t>
      </w:r>
      <w:r w:rsidR="008C46B4">
        <w:rPr>
          <w:rFonts w:eastAsia="Quasi-LucidaBright"/>
          <w:b/>
          <w:bCs/>
          <w:spacing w:val="-1"/>
        </w:rPr>
        <w:t>z</w:t>
      </w:r>
      <w:r w:rsidR="008C46B4">
        <w:rPr>
          <w:rFonts w:eastAsia="Quasi-LucidaBright"/>
          <w:b/>
          <w:bCs/>
        </w:rPr>
        <w:t>:</w:t>
      </w:r>
    </w:p>
    <w:p w14:paraId="6ED25901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94F29A3" w14:textId="1BFA5D19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05B7F8F5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4A6E068" w14:textId="77777777" w:rsidR="00D16C77" w:rsidRPr="003D3C8B" w:rsidRDefault="00D16C77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wykrywa doświadczalnie, czy dana substancja jest izolatorem, czy przewodnikiem, podaje przykłady izolatorów i przewodników</w:t>
      </w:r>
    </w:p>
    <w:p w14:paraId="50FBDA8F" w14:textId="77777777" w:rsidR="00D16C77" w:rsidRPr="003D3C8B" w:rsidRDefault="00D16C77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opisuje budowę oraz zasadę działania elektroskopu</w:t>
      </w:r>
    </w:p>
    <w:p w14:paraId="68FC858D" w14:textId="77777777" w:rsidR="00D16C77" w:rsidRPr="003D3C8B" w:rsidRDefault="00D16C77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montuje obwód elektryczny według podanego schematu</w:t>
      </w:r>
    </w:p>
    <w:p w14:paraId="1EF19684" w14:textId="3A9C57C0" w:rsidR="009260F5" w:rsidRPr="003D3C8B" w:rsidRDefault="00D16C77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mierzy napięcie elektryczne i natężenie prądu, elektrycznego, włączając odpowiednio mierniki do obwodu</w:t>
      </w:r>
    </w:p>
    <w:p w14:paraId="39C227C0" w14:textId="77777777" w:rsidR="00D16C77" w:rsidRDefault="00D16C77" w:rsidP="00D16C77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5B844C84" w14:textId="3C99D234" w:rsidR="009260F5" w:rsidRDefault="008C46B4" w:rsidP="00197DED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000DC5C1" w14:textId="77777777" w:rsidR="00D16C77" w:rsidRPr="003D3C8B" w:rsidRDefault="00D16C77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opisuje na przykładzie żelaza oddziaływanie magnesów na materiały magnetyczne i wymienia przykłady wykorzystania tego oddziaływania</w:t>
      </w:r>
    </w:p>
    <w:p w14:paraId="201CA013" w14:textId="77777777" w:rsidR="00D16C77" w:rsidRDefault="00D16C77" w:rsidP="00D16C77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EC93E4E" w14:textId="77777777" w:rsidR="003D3C8B" w:rsidRDefault="003D3C8B">
      <w:pP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br w:type="page"/>
      </w:r>
    </w:p>
    <w:p w14:paraId="13A77242" w14:textId="7658FC05" w:rsidR="008C46B4" w:rsidRPr="00197DED" w:rsidRDefault="008C46B4" w:rsidP="00197DED">
      <w:pPr>
        <w:rPr>
          <w:rFonts w:ascii="Times New Roman" w:eastAsia="Quasi-LucidaBright" w:hAnsi="Times New Roman" w:cs="Times New Roman"/>
          <w:b/>
          <w:bCs/>
          <w:color w:val="000000"/>
          <w:kern w:val="3"/>
          <w:sz w:val="24"/>
          <w:szCs w:val="24"/>
          <w:lang w:eastAsia="pl-PL"/>
          <w14:ligatures w14:val="none"/>
        </w:rPr>
      </w:pP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lastRenderedPageBreak/>
        <w:t>Oc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ę 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ją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ą otrzy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uje 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cz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ń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tóry 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eł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nia 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maga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ia 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ryt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lne 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a oc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nę bard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o dobrą ora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:</w:t>
      </w:r>
    </w:p>
    <w:p w14:paraId="29064B67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3B00F2B6" w14:textId="00FDF0AA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079EB41E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10D78B3" w14:textId="77777777" w:rsidR="003D3C8B" w:rsidRPr="003D3C8B" w:rsidRDefault="003D3C8B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uzasadnia, że przez odbiorniki połączone szeregowo płynie prąd o takim samym natężeniu</w:t>
      </w:r>
    </w:p>
    <w:p w14:paraId="7CDC26AB" w14:textId="77777777" w:rsidR="003D3C8B" w:rsidRPr="003D3C8B" w:rsidRDefault="003D3C8B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że napięcia elektryczne na odbiornikach połączonych szeregowo sumują się</w:t>
      </w:r>
    </w:p>
    <w:p w14:paraId="05D6A4EB" w14:textId="24C45E71" w:rsidR="009260F5" w:rsidRPr="003D3C8B" w:rsidRDefault="003D3C8B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dlaczego przy równoległym łączeniu odbiorników jest na nich jednakowe napięcie elektryczne</w:t>
      </w:r>
    </w:p>
    <w:p w14:paraId="0DB2DBAB" w14:textId="77777777" w:rsidR="003D3C8B" w:rsidRDefault="003D3C8B" w:rsidP="003D3C8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2E6BF594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583568C5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2D306FBA" w14:textId="77777777" w:rsidR="003D3C8B" w:rsidRPr="003D3C8B" w:rsidRDefault="003D3C8B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do czego służą wyłączniki różnicowoprądowe</w:t>
      </w:r>
    </w:p>
    <w:p w14:paraId="363B049E" w14:textId="77777777" w:rsidR="003D3C8B" w:rsidRPr="003D3C8B" w:rsidRDefault="003D3C8B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oblicza, czy dany bezpiecznik wyłączy prąd, znając liczbę i moc włączonych urządzeń elektrycznych</w:t>
      </w:r>
    </w:p>
    <w:p w14:paraId="112CF745" w14:textId="77777777" w:rsidR="003D3C8B" w:rsidRPr="003D3C8B" w:rsidRDefault="003D3C8B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dlaczego w pobliżu magnesu żelazo też staje się magnesem</w:t>
      </w:r>
    </w:p>
    <w:p w14:paraId="272B69DB" w14:textId="0516CBB1" w:rsidR="009260F5" w:rsidRPr="003D3C8B" w:rsidRDefault="003D3C8B" w:rsidP="003D3C8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C8B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 przyczynę namagnesowania magnesów trwałych</w:t>
      </w:r>
    </w:p>
    <w:p w14:paraId="2ACA5783" w14:textId="77777777" w:rsidR="003D3C8B" w:rsidRDefault="003D3C8B" w:rsidP="003D3C8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98CBDEB" w14:textId="0ABF1049" w:rsidR="009260F5" w:rsidRPr="009260F5" w:rsidRDefault="009260F5" w:rsidP="003D3C8B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Nauczyciel fizyki </w:t>
      </w:r>
    </w:p>
    <w:p w14:paraId="1D88C054" w14:textId="77777777" w:rsidR="009260F5" w:rsidRPr="0010673B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35EE842" w14:textId="77777777" w:rsidR="008C46B4" w:rsidRPr="0010673B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5A74BFE" w14:textId="77777777" w:rsidR="008C46B4" w:rsidRPr="0010673B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sectPr w:rsidR="008C46B4" w:rsidRPr="0010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wis721 WGL4 BT">
    <w:charset w:val="00"/>
    <w:family w:val="auto"/>
    <w:pitch w:val="variable"/>
  </w:font>
  <w:font w:name="Quasi-LucidaBright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33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1834E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D2105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44CE6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5EE352F"/>
    <w:multiLevelType w:val="hybridMultilevel"/>
    <w:tmpl w:val="2CDAFD56"/>
    <w:lvl w:ilvl="0" w:tplc="540807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AC78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D34ACF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68E8C36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9732ED76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0C4A1B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233644E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6F4223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C768AD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4F0717BA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6224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D2568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726773B"/>
    <w:multiLevelType w:val="hybridMultilevel"/>
    <w:tmpl w:val="A9B61E16"/>
    <w:lvl w:ilvl="0" w:tplc="B9965C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7647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C5CCD01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C4AD48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176292FE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85C48B8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FD6419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ED546C66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EB88456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703449C0"/>
    <w:multiLevelType w:val="hybridMultilevel"/>
    <w:tmpl w:val="20608246"/>
    <w:lvl w:ilvl="0" w:tplc="48BA82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3E98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E644FA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9EFAD0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C04CC4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9EC69DF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503EEDF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DD1C31A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1626D0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7CCE3F0F"/>
    <w:multiLevelType w:val="hybridMultilevel"/>
    <w:tmpl w:val="C2280C34"/>
    <w:lvl w:ilvl="0" w:tplc="67EE84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18997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E74FDC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22478A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0624040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C32F58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18E43A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CA0516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4163EC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num w:numId="1" w16cid:durableId="6514506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84388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9999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99678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12480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208512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77349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6679969">
    <w:abstractNumId w:val="9"/>
  </w:num>
  <w:num w:numId="9" w16cid:durableId="281112356">
    <w:abstractNumId w:val="4"/>
  </w:num>
  <w:num w:numId="10" w16cid:durableId="1161383930">
    <w:abstractNumId w:val="10"/>
  </w:num>
  <w:num w:numId="11" w16cid:durableId="1901937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3B"/>
    <w:rsid w:val="000A31C4"/>
    <w:rsid w:val="0010673B"/>
    <w:rsid w:val="00197DED"/>
    <w:rsid w:val="001B2A9A"/>
    <w:rsid w:val="00351DED"/>
    <w:rsid w:val="003D3C8B"/>
    <w:rsid w:val="00746A1A"/>
    <w:rsid w:val="007E0528"/>
    <w:rsid w:val="0080471F"/>
    <w:rsid w:val="00833F20"/>
    <w:rsid w:val="0085715E"/>
    <w:rsid w:val="008C46B4"/>
    <w:rsid w:val="009260F5"/>
    <w:rsid w:val="00976E64"/>
    <w:rsid w:val="00A85B8B"/>
    <w:rsid w:val="00C244BA"/>
    <w:rsid w:val="00C35691"/>
    <w:rsid w:val="00D16C77"/>
    <w:rsid w:val="00DA6690"/>
    <w:rsid w:val="00E63849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2C9A"/>
  <w15:chartTrackingRefBased/>
  <w15:docId w15:val="{749E4B0F-5DF1-4439-A630-A0FF1F4B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7E0528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67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0673B"/>
    <w:pPr>
      <w:ind w:left="720"/>
      <w:contextualSpacing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E052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7E05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Zajfert</dc:creator>
  <cp:keywords/>
  <dc:description/>
  <cp:lastModifiedBy>Agnieszka Zajfert</cp:lastModifiedBy>
  <cp:revision>6</cp:revision>
  <dcterms:created xsi:type="dcterms:W3CDTF">2023-09-03T15:09:00Z</dcterms:created>
  <dcterms:modified xsi:type="dcterms:W3CDTF">2024-08-30T19:14:00Z</dcterms:modified>
</cp:coreProperties>
</file>